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D45A2" w14:textId="5BA771FC" w:rsidR="00AF2D08" w:rsidRDefault="001D17F1">
      <w:pPr>
        <w:rPr>
          <w:rFonts w:ascii="Arial" w:hAnsi="Arial" w:cs="Arial"/>
          <w:color w:val="000000"/>
          <w:shd w:val="clear" w:color="auto" w:fill="EEFFFF"/>
        </w:rPr>
      </w:pPr>
      <w:r>
        <w:rPr>
          <w:noProof/>
        </w:rPr>
        <w:drawing>
          <wp:inline distT="0" distB="0" distL="0" distR="0" wp14:anchorId="4389842E" wp14:editId="0DA0B40E">
            <wp:extent cx="1095375" cy="1685925"/>
            <wp:effectExtent l="0" t="0" r="9525" b="9525"/>
            <wp:docPr id="1" name="Picture 1" descr="No Wak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Wake 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685925"/>
                    </a:xfrm>
                    <a:prstGeom prst="rect">
                      <a:avLst/>
                    </a:prstGeom>
                    <a:noFill/>
                    <a:ln>
                      <a:noFill/>
                    </a:ln>
                  </pic:spPr>
                </pic:pic>
              </a:graphicData>
            </a:graphic>
          </wp:inline>
        </w:drawing>
      </w:r>
      <w:r>
        <w:rPr>
          <w:rFonts w:ascii="Arial" w:hAnsi="Arial" w:cs="Arial"/>
          <w:color w:val="000000"/>
          <w:shd w:val="clear" w:color="auto" w:fill="EEFFFF"/>
        </w:rPr>
        <w:t>You are responsible to operate your boat in a safe manner and prevent damage caused by your wake or wash, even if no signs are posted. If your boat or its wake damages property or injures people, you </w:t>
      </w:r>
      <w:r>
        <w:rPr>
          <w:rFonts w:ascii="Arial" w:hAnsi="Arial" w:cs="Arial"/>
          <w:color w:val="000000"/>
          <w:u w:val="single"/>
          <w:shd w:val="clear" w:color="auto" w:fill="EEFFFF"/>
        </w:rPr>
        <w:t>may</w:t>
      </w:r>
      <w:r>
        <w:rPr>
          <w:rFonts w:ascii="Arial" w:hAnsi="Arial" w:cs="Arial"/>
          <w:color w:val="000000"/>
          <w:shd w:val="clear" w:color="auto" w:fill="EEFFFF"/>
        </w:rPr>
        <w:t> have broken the law in many jurisdictions (Canada Shipping Act, Maritime Law, provincial laws). The person who suffers damage must be able to identify the boat and the operator and prove it caused the damage (witnesses are helpful)</w:t>
      </w:r>
    </w:p>
    <w:p w14:paraId="41CCBBEB" w14:textId="2690DD07" w:rsidR="001D17F1" w:rsidRDefault="001D17F1">
      <w:pPr>
        <w:rPr>
          <w:rFonts w:ascii="Arial" w:hAnsi="Arial" w:cs="Arial"/>
          <w:color w:val="000000"/>
          <w:shd w:val="clear" w:color="auto" w:fill="EEFFFF"/>
        </w:rPr>
      </w:pPr>
      <w:r>
        <w:rPr>
          <w:rFonts w:ascii="Arial" w:hAnsi="Arial" w:cs="Arial"/>
          <w:color w:val="000000"/>
          <w:shd w:val="clear" w:color="auto" w:fill="EEFFFF"/>
        </w:rPr>
        <w:t>The </w:t>
      </w:r>
      <w:r>
        <w:rPr>
          <w:rStyle w:val="Emphasis"/>
          <w:rFonts w:ascii="Arial" w:hAnsi="Arial" w:cs="Arial"/>
          <w:b/>
          <w:bCs/>
          <w:color w:val="333333"/>
          <w:shd w:val="clear" w:color="auto" w:fill="EEFFFF"/>
        </w:rPr>
        <w:t>Small Vessel Regulations</w:t>
      </w:r>
      <w:r>
        <w:rPr>
          <w:rFonts w:ascii="Arial" w:hAnsi="Arial" w:cs="Arial"/>
          <w:color w:val="000000"/>
          <w:shd w:val="clear" w:color="auto" w:fill="EEFFFF"/>
        </w:rPr>
        <w:t> section on "Careless Operation" reads, "No person shall operate a small vessel in a careless manner without due care or without reasonable consideration for other persons." An operator can be charged with Careless Operation, if, as a result of excess speed, their wash adversely affects a number of water activities such as docks, shoreline and an anchorage. You are responsible for any damage or discomfort your boat causes to wildlife, people, objects and the shoreline.</w:t>
      </w:r>
    </w:p>
    <w:p w14:paraId="0857C721" w14:textId="77777777" w:rsidR="00314B8A" w:rsidRPr="00314B8A" w:rsidRDefault="00314B8A" w:rsidP="00314B8A">
      <w:pPr>
        <w:shd w:val="clear" w:color="auto" w:fill="EEFFFF"/>
        <w:spacing w:after="360" w:line="240" w:lineRule="auto"/>
        <w:rPr>
          <w:rFonts w:ascii="Arial" w:eastAsia="Times New Roman" w:hAnsi="Arial" w:cs="Arial"/>
          <w:color w:val="000000"/>
          <w:sz w:val="24"/>
          <w:szCs w:val="24"/>
        </w:rPr>
      </w:pPr>
      <w:r w:rsidRPr="00314B8A">
        <w:rPr>
          <w:rFonts w:ascii="Arial" w:eastAsia="Times New Roman" w:hAnsi="Arial" w:cs="Arial"/>
          <w:b/>
          <w:bCs/>
          <w:color w:val="990033"/>
          <w:sz w:val="24"/>
          <w:szCs w:val="24"/>
        </w:rPr>
        <w:t>1996:</w:t>
      </w:r>
      <w:r w:rsidRPr="00314B8A">
        <w:rPr>
          <w:rFonts w:ascii="Arial" w:eastAsia="Times New Roman" w:hAnsi="Arial" w:cs="Arial"/>
          <w:color w:val="000000"/>
          <w:sz w:val="24"/>
          <w:szCs w:val="24"/>
        </w:rPr>
        <w:t> The federal government's Contraventions Act came into effect. Law enforcement officials can issue tickets and fines for offences under the Transport Canada Small Vessels Regulations or the Boating Restriction Regulations. Typical offenses include failing to carry</w:t>
      </w:r>
      <w:hyperlink r:id="rId8" w:history="1">
        <w:r w:rsidRPr="00314B8A">
          <w:rPr>
            <w:rFonts w:ascii="Arial" w:eastAsia="Times New Roman" w:hAnsi="Arial" w:cs="Arial"/>
            <w:color w:val="0033BB"/>
            <w:sz w:val="24"/>
            <w:szCs w:val="24"/>
            <w:u w:val="single"/>
          </w:rPr>
          <w:t> required safety equipment</w:t>
        </w:r>
      </w:hyperlink>
      <w:r w:rsidRPr="00314B8A">
        <w:rPr>
          <w:rFonts w:ascii="Arial" w:eastAsia="Times New Roman" w:hAnsi="Arial" w:cs="Arial"/>
          <w:color w:val="000000"/>
          <w:sz w:val="24"/>
          <w:szCs w:val="24"/>
        </w:rPr>
        <w:t> or committing other infractions on the water. </w:t>
      </w:r>
      <w:r w:rsidRPr="00314B8A">
        <w:rPr>
          <w:rFonts w:ascii="Arial" w:eastAsia="Times New Roman" w:hAnsi="Arial" w:cs="Arial"/>
          <w:b/>
          <w:bCs/>
          <w:color w:val="990033"/>
          <w:sz w:val="24"/>
          <w:szCs w:val="24"/>
        </w:rPr>
        <w:t>Alberta, Saskatchewan, Manitoba, Ontario, New Brunswick, and Prince Edward Island</w:t>
      </w:r>
      <w:r w:rsidRPr="00314B8A">
        <w:rPr>
          <w:rFonts w:ascii="Arial" w:eastAsia="Times New Roman" w:hAnsi="Arial" w:cs="Arial"/>
          <w:color w:val="000000"/>
          <w:sz w:val="24"/>
          <w:szCs w:val="24"/>
        </w:rPr>
        <w:t> adopted it as law. The Coast Guard expect B.C., Nova Scotia, Newfoundland, Yukon, Nunavut, and N.W.T. to adopt it in 2000. Quebec was not expected to regulate boaters for safety issues.</w:t>
      </w:r>
    </w:p>
    <w:p w14:paraId="2A7EDFFB" w14:textId="77777777" w:rsidR="00314B8A" w:rsidRPr="00314B8A" w:rsidRDefault="00314B8A" w:rsidP="00314B8A">
      <w:pPr>
        <w:shd w:val="clear" w:color="auto" w:fill="EEFFFF"/>
        <w:spacing w:after="360" w:line="240" w:lineRule="auto"/>
        <w:rPr>
          <w:rFonts w:ascii="Arial" w:eastAsia="Times New Roman" w:hAnsi="Arial" w:cs="Arial"/>
          <w:color w:val="000000"/>
          <w:sz w:val="24"/>
          <w:szCs w:val="24"/>
        </w:rPr>
      </w:pPr>
      <w:r w:rsidRPr="00314B8A">
        <w:rPr>
          <w:rFonts w:ascii="Arial" w:eastAsia="Times New Roman" w:hAnsi="Arial" w:cs="Arial"/>
          <w:color w:val="000000"/>
          <w:sz w:val="24"/>
          <w:szCs w:val="24"/>
        </w:rPr>
        <w:t>Sample of fines (1996):</w:t>
      </w:r>
    </w:p>
    <w:p w14:paraId="6063735A" w14:textId="24F3F6BA" w:rsidR="00314B8A" w:rsidRPr="00314B8A" w:rsidRDefault="00573B2A" w:rsidP="00314B8A">
      <w:pPr>
        <w:numPr>
          <w:ilvl w:val="0"/>
          <w:numId w:val="1"/>
        </w:numPr>
        <w:shd w:val="clear" w:color="auto" w:fill="EEFFFF"/>
        <w:spacing w:before="100" w:beforeAutospacing="1" w:after="96" w:line="240" w:lineRule="auto"/>
        <w:ind w:left="960" w:right="240"/>
        <w:rPr>
          <w:rFonts w:ascii="Arial" w:eastAsia="Times New Roman" w:hAnsi="Arial" w:cs="Arial"/>
          <w:color w:val="000000"/>
          <w:sz w:val="24"/>
          <w:szCs w:val="24"/>
        </w:rPr>
      </w:pPr>
      <w:r w:rsidRPr="00314B8A">
        <w:rPr>
          <w:rFonts w:ascii="Arial" w:eastAsia="Times New Roman" w:hAnsi="Arial" w:cs="Arial"/>
          <w:color w:val="000000"/>
          <w:sz w:val="24"/>
          <w:szCs w:val="24"/>
        </w:rPr>
        <w:t>License</w:t>
      </w:r>
      <w:r w:rsidR="00314B8A" w:rsidRPr="00314B8A">
        <w:rPr>
          <w:rFonts w:ascii="Arial" w:eastAsia="Times New Roman" w:hAnsi="Arial" w:cs="Arial"/>
          <w:color w:val="000000"/>
          <w:sz w:val="24"/>
          <w:szCs w:val="24"/>
        </w:rPr>
        <w:t xml:space="preserve"> numbers marked incorrectly; </w:t>
      </w:r>
      <w:r w:rsidRPr="00314B8A">
        <w:rPr>
          <w:rFonts w:ascii="Arial" w:eastAsia="Times New Roman" w:hAnsi="Arial" w:cs="Arial"/>
          <w:color w:val="000000"/>
          <w:sz w:val="24"/>
          <w:szCs w:val="24"/>
        </w:rPr>
        <w:t>Unlicensed</w:t>
      </w:r>
      <w:r w:rsidR="00314B8A" w:rsidRPr="00314B8A">
        <w:rPr>
          <w:rFonts w:ascii="Arial" w:eastAsia="Times New Roman" w:hAnsi="Arial" w:cs="Arial"/>
          <w:color w:val="000000"/>
          <w:sz w:val="24"/>
          <w:szCs w:val="24"/>
        </w:rPr>
        <w:t xml:space="preserve"> boat $55</w:t>
      </w:r>
    </w:p>
    <w:p w14:paraId="624D355C" w14:textId="77777777" w:rsidR="00314B8A" w:rsidRPr="00314B8A" w:rsidRDefault="00314B8A" w:rsidP="00314B8A">
      <w:pPr>
        <w:numPr>
          <w:ilvl w:val="0"/>
          <w:numId w:val="1"/>
        </w:numPr>
        <w:shd w:val="clear" w:color="auto" w:fill="EEFFFF"/>
        <w:spacing w:before="100" w:beforeAutospacing="1" w:after="96" w:line="240" w:lineRule="auto"/>
        <w:ind w:left="960" w:right="240"/>
        <w:rPr>
          <w:rFonts w:ascii="Arial" w:eastAsia="Times New Roman" w:hAnsi="Arial" w:cs="Arial"/>
          <w:color w:val="000000"/>
          <w:sz w:val="24"/>
          <w:szCs w:val="24"/>
        </w:rPr>
      </w:pPr>
      <w:r w:rsidRPr="00314B8A">
        <w:rPr>
          <w:rFonts w:ascii="Arial" w:eastAsia="Times New Roman" w:hAnsi="Arial" w:cs="Arial"/>
          <w:color w:val="000000"/>
          <w:sz w:val="24"/>
          <w:szCs w:val="24"/>
        </w:rPr>
        <w:t>Speeding $100</w:t>
      </w:r>
    </w:p>
    <w:p w14:paraId="4704F951" w14:textId="5B91ADEB" w:rsidR="00314B8A" w:rsidRPr="00314B8A" w:rsidRDefault="00314B8A" w:rsidP="00314B8A">
      <w:pPr>
        <w:numPr>
          <w:ilvl w:val="0"/>
          <w:numId w:val="1"/>
        </w:numPr>
        <w:shd w:val="clear" w:color="auto" w:fill="EEFFFF"/>
        <w:spacing w:before="100" w:beforeAutospacing="1" w:after="96" w:line="240" w:lineRule="auto"/>
        <w:ind w:left="960" w:right="240"/>
        <w:rPr>
          <w:rFonts w:ascii="Arial" w:eastAsia="Times New Roman" w:hAnsi="Arial" w:cs="Arial"/>
          <w:color w:val="000000"/>
          <w:sz w:val="24"/>
          <w:szCs w:val="24"/>
        </w:rPr>
      </w:pPr>
      <w:r w:rsidRPr="00314B8A">
        <w:rPr>
          <w:rFonts w:ascii="Arial" w:eastAsia="Times New Roman" w:hAnsi="Arial" w:cs="Arial"/>
          <w:color w:val="000000"/>
          <w:sz w:val="24"/>
          <w:szCs w:val="24"/>
        </w:rPr>
        <w:t xml:space="preserve">When </w:t>
      </w:r>
      <w:r w:rsidR="00573B2A" w:rsidRPr="00314B8A">
        <w:rPr>
          <w:rFonts w:ascii="Arial" w:eastAsia="Times New Roman" w:hAnsi="Arial" w:cs="Arial"/>
          <w:color w:val="000000"/>
          <w:sz w:val="24"/>
          <w:szCs w:val="24"/>
        </w:rPr>
        <w:t>fueling</w:t>
      </w:r>
      <w:r w:rsidRPr="00314B8A">
        <w:rPr>
          <w:rFonts w:ascii="Arial" w:eastAsia="Times New Roman" w:hAnsi="Arial" w:cs="Arial"/>
          <w:color w:val="000000"/>
          <w:sz w:val="24"/>
          <w:szCs w:val="24"/>
        </w:rPr>
        <w:t>, failure to: use funnel, close doors or ports, switch off electricals $105</w:t>
      </w:r>
    </w:p>
    <w:p w14:paraId="24DD6BAC" w14:textId="77777777" w:rsidR="00314B8A" w:rsidRPr="00314B8A" w:rsidRDefault="00314B8A" w:rsidP="00314B8A">
      <w:pPr>
        <w:numPr>
          <w:ilvl w:val="0"/>
          <w:numId w:val="1"/>
        </w:numPr>
        <w:shd w:val="clear" w:color="auto" w:fill="EEFFFF"/>
        <w:spacing w:before="100" w:beforeAutospacing="1" w:after="96" w:line="240" w:lineRule="auto"/>
        <w:ind w:left="960" w:right="240"/>
        <w:rPr>
          <w:rFonts w:ascii="Arial" w:eastAsia="Times New Roman" w:hAnsi="Arial" w:cs="Arial"/>
          <w:color w:val="000000"/>
          <w:sz w:val="24"/>
          <w:szCs w:val="24"/>
        </w:rPr>
      </w:pPr>
      <w:r w:rsidRPr="00314B8A">
        <w:rPr>
          <w:rFonts w:ascii="Arial" w:eastAsia="Times New Roman" w:hAnsi="Arial" w:cs="Arial"/>
          <w:color w:val="000000"/>
          <w:sz w:val="24"/>
          <w:szCs w:val="24"/>
        </w:rPr>
        <w:t>Not enough flares, oars, paddles, anchor $155</w:t>
      </w:r>
    </w:p>
    <w:p w14:paraId="5D7877C1" w14:textId="2E03AEC4" w:rsidR="00314B8A" w:rsidRPr="00314B8A" w:rsidRDefault="00314B8A" w:rsidP="00314B8A">
      <w:pPr>
        <w:numPr>
          <w:ilvl w:val="0"/>
          <w:numId w:val="1"/>
        </w:numPr>
        <w:shd w:val="clear" w:color="auto" w:fill="EEFFFF"/>
        <w:spacing w:before="100" w:beforeAutospacing="1" w:after="96" w:line="240" w:lineRule="auto"/>
        <w:ind w:left="960" w:right="240"/>
        <w:rPr>
          <w:rFonts w:ascii="Arial" w:eastAsia="Times New Roman" w:hAnsi="Arial" w:cs="Arial"/>
          <w:color w:val="000000"/>
          <w:sz w:val="24"/>
          <w:szCs w:val="24"/>
        </w:rPr>
      </w:pPr>
      <w:r w:rsidRPr="00314B8A">
        <w:rPr>
          <w:rFonts w:ascii="Arial" w:eastAsia="Times New Roman" w:hAnsi="Arial" w:cs="Arial"/>
          <w:color w:val="000000"/>
          <w:sz w:val="24"/>
          <w:szCs w:val="24"/>
        </w:rPr>
        <w:t xml:space="preserve">Competency requirements (operator </w:t>
      </w:r>
      <w:r w:rsidR="00573B2A" w:rsidRPr="00314B8A">
        <w:rPr>
          <w:rFonts w:ascii="Arial" w:eastAsia="Times New Roman" w:hAnsi="Arial" w:cs="Arial"/>
          <w:color w:val="000000"/>
          <w:sz w:val="24"/>
          <w:szCs w:val="24"/>
        </w:rPr>
        <w:t>license</w:t>
      </w:r>
      <w:r w:rsidRPr="00314B8A">
        <w:rPr>
          <w:rFonts w:ascii="Arial" w:eastAsia="Times New Roman" w:hAnsi="Arial" w:cs="Arial"/>
          <w:color w:val="000000"/>
          <w:sz w:val="24"/>
          <w:szCs w:val="24"/>
        </w:rPr>
        <w:t>) $100-250</w:t>
      </w:r>
    </w:p>
    <w:p w14:paraId="719711E2" w14:textId="77777777" w:rsidR="00314B8A" w:rsidRPr="00314B8A" w:rsidRDefault="00314B8A" w:rsidP="00314B8A">
      <w:pPr>
        <w:numPr>
          <w:ilvl w:val="0"/>
          <w:numId w:val="1"/>
        </w:numPr>
        <w:shd w:val="clear" w:color="auto" w:fill="EEFFFF"/>
        <w:spacing w:before="100" w:beforeAutospacing="1" w:after="96" w:line="240" w:lineRule="auto"/>
        <w:ind w:left="960" w:right="240"/>
        <w:rPr>
          <w:rFonts w:ascii="Arial" w:eastAsia="Times New Roman" w:hAnsi="Arial" w:cs="Arial"/>
          <w:color w:val="000000"/>
          <w:sz w:val="24"/>
          <w:szCs w:val="24"/>
        </w:rPr>
      </w:pPr>
      <w:r w:rsidRPr="00314B8A">
        <w:rPr>
          <w:rFonts w:ascii="Arial" w:eastAsia="Times New Roman" w:hAnsi="Arial" w:cs="Arial"/>
          <w:color w:val="000000"/>
          <w:sz w:val="24"/>
          <w:szCs w:val="24"/>
        </w:rPr>
        <w:t>Age/horsepower restrictions $250</w:t>
      </w:r>
    </w:p>
    <w:p w14:paraId="4B960516" w14:textId="77777777" w:rsidR="00314B8A" w:rsidRPr="00314B8A" w:rsidRDefault="00314B8A" w:rsidP="00314B8A">
      <w:pPr>
        <w:numPr>
          <w:ilvl w:val="0"/>
          <w:numId w:val="1"/>
        </w:numPr>
        <w:shd w:val="clear" w:color="auto" w:fill="EEFFFF"/>
        <w:spacing w:before="100" w:beforeAutospacing="1" w:after="96" w:line="240" w:lineRule="auto"/>
        <w:ind w:left="960" w:right="240"/>
        <w:rPr>
          <w:rFonts w:ascii="Arial" w:eastAsia="Times New Roman" w:hAnsi="Arial" w:cs="Arial"/>
          <w:color w:val="000000"/>
          <w:sz w:val="24"/>
          <w:szCs w:val="24"/>
        </w:rPr>
      </w:pPr>
      <w:r w:rsidRPr="00314B8A">
        <w:rPr>
          <w:rFonts w:ascii="Arial" w:eastAsia="Times New Roman" w:hAnsi="Arial" w:cs="Arial"/>
          <w:color w:val="000000"/>
          <w:sz w:val="24"/>
          <w:szCs w:val="24"/>
        </w:rPr>
        <w:t>Missing bailer or manual pump (boat not over 5.5m) $200</w:t>
      </w:r>
    </w:p>
    <w:p w14:paraId="554DEBBE" w14:textId="77777777" w:rsidR="00314B8A" w:rsidRPr="00314B8A" w:rsidRDefault="00314B8A" w:rsidP="00314B8A">
      <w:pPr>
        <w:numPr>
          <w:ilvl w:val="0"/>
          <w:numId w:val="1"/>
        </w:numPr>
        <w:shd w:val="clear" w:color="auto" w:fill="EEFFFF"/>
        <w:spacing w:before="100" w:beforeAutospacing="1" w:after="96" w:line="240" w:lineRule="auto"/>
        <w:ind w:left="960" w:right="240"/>
        <w:rPr>
          <w:rFonts w:ascii="Arial" w:eastAsia="Times New Roman" w:hAnsi="Arial" w:cs="Arial"/>
          <w:color w:val="000000"/>
          <w:sz w:val="24"/>
          <w:szCs w:val="24"/>
        </w:rPr>
      </w:pPr>
      <w:r w:rsidRPr="00314B8A">
        <w:rPr>
          <w:rFonts w:ascii="Arial" w:eastAsia="Times New Roman" w:hAnsi="Arial" w:cs="Arial"/>
          <w:color w:val="000000"/>
          <w:sz w:val="24"/>
          <w:szCs w:val="24"/>
        </w:rPr>
        <w:t>Not enough PFDs, lifejackets, bailer, manual pump, fire extinguishers $205</w:t>
      </w:r>
    </w:p>
    <w:p w14:paraId="2959AE31" w14:textId="77777777" w:rsidR="00314B8A" w:rsidRPr="00314B8A" w:rsidRDefault="00314B8A" w:rsidP="00314B8A">
      <w:pPr>
        <w:numPr>
          <w:ilvl w:val="0"/>
          <w:numId w:val="1"/>
        </w:numPr>
        <w:shd w:val="clear" w:color="auto" w:fill="EEFFFF"/>
        <w:spacing w:before="100" w:beforeAutospacing="1" w:after="96" w:line="240" w:lineRule="auto"/>
        <w:ind w:left="960" w:right="240"/>
        <w:rPr>
          <w:rFonts w:ascii="Arial" w:eastAsia="Times New Roman" w:hAnsi="Arial" w:cs="Arial"/>
          <w:color w:val="000000"/>
          <w:sz w:val="24"/>
          <w:szCs w:val="24"/>
        </w:rPr>
      </w:pPr>
      <w:r w:rsidRPr="00314B8A">
        <w:rPr>
          <w:rFonts w:ascii="Arial" w:eastAsia="Times New Roman" w:hAnsi="Arial" w:cs="Arial"/>
          <w:color w:val="000000"/>
          <w:sz w:val="24"/>
          <w:szCs w:val="24"/>
        </w:rPr>
        <w:t>Careless operation $200</w:t>
      </w:r>
    </w:p>
    <w:p w14:paraId="707C634B" w14:textId="67CD4F52" w:rsidR="00314B8A" w:rsidRDefault="00314B8A" w:rsidP="00314B8A">
      <w:pPr>
        <w:numPr>
          <w:ilvl w:val="0"/>
          <w:numId w:val="1"/>
        </w:numPr>
        <w:shd w:val="clear" w:color="auto" w:fill="EEFFFF"/>
        <w:spacing w:before="100" w:beforeAutospacing="1" w:after="96" w:line="240" w:lineRule="auto"/>
        <w:ind w:left="960" w:right="240"/>
        <w:rPr>
          <w:rFonts w:ascii="Arial" w:eastAsia="Times New Roman" w:hAnsi="Arial" w:cs="Arial"/>
          <w:color w:val="000000"/>
          <w:sz w:val="24"/>
          <w:szCs w:val="24"/>
        </w:rPr>
      </w:pPr>
      <w:r w:rsidRPr="00314B8A">
        <w:rPr>
          <w:rFonts w:ascii="Arial" w:eastAsia="Times New Roman" w:hAnsi="Arial" w:cs="Arial"/>
          <w:color w:val="000000"/>
          <w:sz w:val="24"/>
          <w:szCs w:val="24"/>
        </w:rPr>
        <w:lastRenderedPageBreak/>
        <w:t xml:space="preserve">Failure to switch off electrical equipment when </w:t>
      </w:r>
      <w:r w:rsidR="00573B2A" w:rsidRPr="00314B8A">
        <w:rPr>
          <w:rFonts w:ascii="Arial" w:eastAsia="Times New Roman" w:hAnsi="Arial" w:cs="Arial"/>
          <w:color w:val="000000"/>
          <w:sz w:val="24"/>
          <w:szCs w:val="24"/>
        </w:rPr>
        <w:t>refueling</w:t>
      </w:r>
      <w:r w:rsidRPr="00314B8A">
        <w:rPr>
          <w:rFonts w:ascii="Arial" w:eastAsia="Times New Roman" w:hAnsi="Arial" w:cs="Arial"/>
          <w:color w:val="000000"/>
          <w:sz w:val="24"/>
          <w:szCs w:val="24"/>
        </w:rPr>
        <w:t xml:space="preserve"> $200</w:t>
      </w:r>
    </w:p>
    <w:p w14:paraId="393D34F9" w14:textId="77777777" w:rsidR="00314B8A" w:rsidRPr="00314B8A" w:rsidRDefault="00314B8A" w:rsidP="00314B8A">
      <w:pPr>
        <w:shd w:val="clear" w:color="auto" w:fill="EEFFFF"/>
        <w:spacing w:before="100" w:beforeAutospacing="1" w:after="96" w:line="240" w:lineRule="auto"/>
        <w:ind w:left="960" w:right="240"/>
        <w:rPr>
          <w:rFonts w:ascii="Arial" w:eastAsia="Times New Roman" w:hAnsi="Arial" w:cs="Arial"/>
          <w:color w:val="000000"/>
          <w:sz w:val="24"/>
          <w:szCs w:val="24"/>
        </w:rPr>
      </w:pPr>
    </w:p>
    <w:p w14:paraId="7B4C3BFC" w14:textId="77777777" w:rsidR="00314B8A" w:rsidRPr="00314B8A" w:rsidRDefault="00314B8A" w:rsidP="00314B8A">
      <w:pPr>
        <w:pStyle w:val="ListParagraph"/>
        <w:numPr>
          <w:ilvl w:val="0"/>
          <w:numId w:val="1"/>
        </w:numPr>
        <w:shd w:val="clear" w:color="auto" w:fill="EEFFFF"/>
        <w:spacing w:after="0" w:line="240" w:lineRule="auto"/>
        <w:outlineLvl w:val="3"/>
        <w:rPr>
          <w:rFonts w:ascii="Arial" w:eastAsia="Times New Roman" w:hAnsi="Arial" w:cs="Arial"/>
          <w:b/>
          <w:bCs/>
          <w:color w:val="990033"/>
          <w:sz w:val="28"/>
          <w:szCs w:val="28"/>
        </w:rPr>
      </w:pPr>
      <w:r w:rsidRPr="00314B8A">
        <w:rPr>
          <w:rFonts w:ascii="Arial" w:eastAsia="Times New Roman" w:hAnsi="Arial" w:cs="Arial"/>
          <w:b/>
          <w:bCs/>
          <w:color w:val="990033"/>
          <w:sz w:val="28"/>
          <w:szCs w:val="28"/>
        </w:rPr>
        <w:t>Enforcement:</w:t>
      </w:r>
    </w:p>
    <w:p w14:paraId="36A63D64" w14:textId="77777777" w:rsidR="00314B8A" w:rsidRPr="00314B8A" w:rsidRDefault="00314B8A" w:rsidP="00314B8A">
      <w:pPr>
        <w:pStyle w:val="ListParagraph"/>
        <w:numPr>
          <w:ilvl w:val="0"/>
          <w:numId w:val="1"/>
        </w:numPr>
        <w:shd w:val="clear" w:color="auto" w:fill="EEFFFF"/>
        <w:spacing w:after="360" w:line="240" w:lineRule="auto"/>
        <w:rPr>
          <w:rFonts w:ascii="Arial" w:eastAsia="Times New Roman" w:hAnsi="Arial" w:cs="Arial"/>
          <w:color w:val="000000"/>
          <w:sz w:val="24"/>
          <w:szCs w:val="24"/>
        </w:rPr>
      </w:pPr>
      <w:r w:rsidRPr="00314B8A">
        <w:rPr>
          <w:rFonts w:ascii="Arial" w:eastAsia="Times New Roman" w:hAnsi="Arial" w:cs="Arial"/>
          <w:color w:val="000000"/>
          <w:sz w:val="24"/>
          <w:szCs w:val="24"/>
        </w:rPr>
        <w:t>The RCMP, CCG, and local Police are all empowered to write traffic tickets for many boating offenses such as a broad "careless operation" and not having mandatory safety equipment on board.</w:t>
      </w:r>
    </w:p>
    <w:p w14:paraId="7D52A696" w14:textId="77777777" w:rsidR="00314B8A" w:rsidRDefault="00314B8A" w:rsidP="00314B8A">
      <w:pPr>
        <w:pStyle w:val="Heading4"/>
        <w:numPr>
          <w:ilvl w:val="0"/>
          <w:numId w:val="1"/>
        </w:numPr>
        <w:shd w:val="clear" w:color="auto" w:fill="EEFFFF"/>
        <w:spacing w:before="0" w:beforeAutospacing="0" w:after="0" w:afterAutospacing="0"/>
        <w:rPr>
          <w:rFonts w:ascii="Arial" w:hAnsi="Arial" w:cs="Arial"/>
          <w:color w:val="990033"/>
          <w:sz w:val="28"/>
          <w:szCs w:val="28"/>
        </w:rPr>
      </w:pPr>
      <w:r>
        <w:rPr>
          <w:rFonts w:ascii="Arial" w:hAnsi="Arial" w:cs="Arial"/>
          <w:color w:val="990033"/>
          <w:sz w:val="28"/>
          <w:szCs w:val="28"/>
        </w:rPr>
        <w:t>Water-skiing:</w:t>
      </w:r>
    </w:p>
    <w:p w14:paraId="66CDC9BE" w14:textId="440E62B4" w:rsidR="00314B8A" w:rsidRDefault="00314B8A" w:rsidP="00314B8A">
      <w:pPr>
        <w:pStyle w:val="NormalWeb"/>
        <w:numPr>
          <w:ilvl w:val="0"/>
          <w:numId w:val="1"/>
        </w:numPr>
        <w:shd w:val="clear" w:color="auto" w:fill="EEFFFF"/>
        <w:spacing w:before="0" w:beforeAutospacing="0" w:after="360" w:afterAutospacing="0"/>
        <w:rPr>
          <w:rFonts w:ascii="Arial" w:hAnsi="Arial" w:cs="Arial"/>
          <w:color w:val="000000"/>
        </w:rPr>
      </w:pPr>
      <w:r>
        <w:rPr>
          <w:rFonts w:ascii="Arial" w:hAnsi="Arial" w:cs="Arial"/>
          <w:color w:val="000000"/>
        </w:rPr>
        <w:t xml:space="preserve">New regulations include wakes, ski boards, bare-foot skiing, tubes, and surfboarding. Tow boats must have room for driver, </w:t>
      </w:r>
      <w:r w:rsidR="00E87D73">
        <w:rPr>
          <w:rFonts w:ascii="Arial" w:hAnsi="Arial" w:cs="Arial"/>
          <w:color w:val="000000"/>
        </w:rPr>
        <w:t>spotter,</w:t>
      </w:r>
      <w:r>
        <w:rPr>
          <w:rFonts w:ascii="Arial" w:hAnsi="Arial" w:cs="Arial"/>
          <w:color w:val="000000"/>
        </w:rPr>
        <w:t xml:space="preserve"> AND the person(s) being towed (a 3-seat PWC is minimum) and towing is not permitted at night</w:t>
      </w:r>
    </w:p>
    <w:p w14:paraId="1E7C0EA4" w14:textId="64362C44" w:rsidR="00314B8A" w:rsidRDefault="00750904">
      <w:pPr>
        <w:rPr>
          <w:rFonts w:ascii="Arial" w:hAnsi="Arial" w:cs="Arial"/>
          <w:color w:val="000000"/>
          <w:shd w:val="clear" w:color="auto" w:fill="EEFFFF"/>
        </w:rPr>
      </w:pPr>
      <w:r>
        <w:rPr>
          <w:rStyle w:val="Strong"/>
          <w:rFonts w:ascii="Arial" w:hAnsi="Arial" w:cs="Arial"/>
          <w:color w:val="990033"/>
          <w:shd w:val="clear" w:color="auto" w:fill="EEFFFF"/>
        </w:rPr>
        <w:t>Boat Operator</w:t>
      </w:r>
      <w:r>
        <w:rPr>
          <w:rFonts w:ascii="Arial" w:hAnsi="Arial" w:cs="Arial"/>
          <w:color w:val="000000"/>
          <w:shd w:val="clear" w:color="auto" w:fill="EEFFFF"/>
        </w:rPr>
        <w:t> </w:t>
      </w:r>
      <w:r w:rsidR="00573B2A">
        <w:rPr>
          <w:rFonts w:ascii="Arial" w:hAnsi="Arial" w:cs="Arial"/>
          <w:color w:val="000000"/>
          <w:shd w:val="clear" w:color="auto" w:fill="EEFFFF"/>
        </w:rPr>
        <w:t>by</w:t>
      </w:r>
      <w:r>
        <w:rPr>
          <w:rFonts w:ascii="Arial" w:hAnsi="Arial" w:cs="Arial"/>
          <w:color w:val="000000"/>
          <w:shd w:val="clear" w:color="auto" w:fill="EEFFFF"/>
        </w:rPr>
        <w:t xml:space="preserve"> September 2009, all boat operators will need PCOC or other proof of competency to operate any boat with motor.</w:t>
      </w:r>
    </w:p>
    <w:p w14:paraId="21284904" w14:textId="63F603A4" w:rsidR="00750904" w:rsidRDefault="00750904">
      <w:pPr>
        <w:rPr>
          <w:rFonts w:ascii="Arial" w:hAnsi="Arial" w:cs="Arial"/>
          <w:color w:val="000000"/>
          <w:shd w:val="clear" w:color="auto" w:fill="EEFFFF"/>
        </w:rPr>
      </w:pPr>
      <w:r>
        <w:rPr>
          <w:rStyle w:val="Strong"/>
          <w:rFonts w:ascii="Arial" w:hAnsi="Arial" w:cs="Arial"/>
          <w:color w:val="990033"/>
          <w:shd w:val="clear" w:color="auto" w:fill="EEFFFF"/>
        </w:rPr>
        <w:t>Speed Limits</w:t>
      </w:r>
      <w:r>
        <w:rPr>
          <w:rFonts w:ascii="Arial" w:hAnsi="Arial" w:cs="Arial"/>
          <w:color w:val="000000"/>
          <w:shd w:val="clear" w:color="auto" w:fill="EEFFFF"/>
        </w:rPr>
        <w:t xml:space="preserve"> In most provinces there is a 10 kph speed limit within 30 </w:t>
      </w:r>
      <w:r w:rsidR="00573B2A">
        <w:rPr>
          <w:rFonts w:ascii="Arial" w:hAnsi="Arial" w:cs="Arial"/>
          <w:color w:val="000000"/>
          <w:shd w:val="clear" w:color="auto" w:fill="EEFFFF"/>
        </w:rPr>
        <w:t>meters</w:t>
      </w:r>
      <w:r>
        <w:rPr>
          <w:rFonts w:ascii="Arial" w:hAnsi="Arial" w:cs="Arial"/>
          <w:color w:val="000000"/>
          <w:shd w:val="clear" w:color="auto" w:fill="EEFFFF"/>
        </w:rPr>
        <w:t xml:space="preserve"> (100 feet) from shore. Fine is $125, with maximum fine </w:t>
      </w:r>
      <w:r w:rsidR="00573B2A">
        <w:rPr>
          <w:rFonts w:ascii="Arial" w:hAnsi="Arial" w:cs="Arial"/>
          <w:color w:val="000000"/>
          <w:shd w:val="clear" w:color="auto" w:fill="EEFFFF"/>
        </w:rPr>
        <w:t>$500- or six-months</w:t>
      </w:r>
      <w:r>
        <w:rPr>
          <w:rFonts w:ascii="Arial" w:hAnsi="Arial" w:cs="Arial"/>
          <w:color w:val="000000"/>
          <w:shd w:val="clear" w:color="auto" w:fill="EEFFFF"/>
        </w:rPr>
        <w:t xml:space="preserve"> imprisonment. (Canada Shipping Act: Boating Restriction Regulations)</w:t>
      </w:r>
    </w:p>
    <w:p w14:paraId="6ED22351" w14:textId="0EA1C5BA" w:rsidR="00750904" w:rsidRDefault="00750904">
      <w:pPr>
        <w:rPr>
          <w:rFonts w:ascii="Arial" w:hAnsi="Arial" w:cs="Arial"/>
          <w:color w:val="000000"/>
          <w:shd w:val="clear" w:color="auto" w:fill="EEFFFF"/>
        </w:rPr>
      </w:pPr>
      <w:bookmarkStart w:id="0" w:name="_GoBack"/>
      <w:bookmarkEnd w:id="0"/>
    </w:p>
    <w:sectPr w:rsidR="007509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D21AD" w14:textId="77777777" w:rsidR="001F7FB3" w:rsidRDefault="001F7FB3" w:rsidP="008167D5">
      <w:pPr>
        <w:spacing w:after="0" w:line="240" w:lineRule="auto"/>
      </w:pPr>
      <w:r>
        <w:separator/>
      </w:r>
    </w:p>
  </w:endnote>
  <w:endnote w:type="continuationSeparator" w:id="0">
    <w:p w14:paraId="11BBBEFC" w14:textId="77777777" w:rsidR="001F7FB3" w:rsidRDefault="001F7FB3" w:rsidP="0081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76EDF" w14:textId="77777777" w:rsidR="001F7FB3" w:rsidRDefault="001F7FB3" w:rsidP="008167D5">
      <w:pPr>
        <w:spacing w:after="0" w:line="240" w:lineRule="auto"/>
      </w:pPr>
      <w:r>
        <w:separator/>
      </w:r>
    </w:p>
  </w:footnote>
  <w:footnote w:type="continuationSeparator" w:id="0">
    <w:p w14:paraId="7CF36DA5" w14:textId="77777777" w:rsidR="001F7FB3" w:rsidRDefault="001F7FB3" w:rsidP="0081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E7776"/>
    <w:multiLevelType w:val="multilevel"/>
    <w:tmpl w:val="925A2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F1"/>
    <w:rsid w:val="001D17F1"/>
    <w:rsid w:val="001F7FB3"/>
    <w:rsid w:val="00232AD3"/>
    <w:rsid w:val="00314B8A"/>
    <w:rsid w:val="00573B2A"/>
    <w:rsid w:val="006F421C"/>
    <w:rsid w:val="00750904"/>
    <w:rsid w:val="008167D5"/>
    <w:rsid w:val="00AD6A80"/>
    <w:rsid w:val="00AF2D08"/>
    <w:rsid w:val="00B03806"/>
    <w:rsid w:val="00B2588A"/>
    <w:rsid w:val="00CA37B7"/>
    <w:rsid w:val="00D879D5"/>
    <w:rsid w:val="00E8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070C"/>
  <w15:chartTrackingRefBased/>
  <w15:docId w15:val="{C19B0B3D-0AD4-43D7-8AFD-8D486156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14B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17F1"/>
    <w:rPr>
      <w:i/>
      <w:iCs/>
    </w:rPr>
  </w:style>
  <w:style w:type="character" w:customStyle="1" w:styleId="Heading4Char">
    <w:name w:val="Heading 4 Char"/>
    <w:basedOn w:val="DefaultParagraphFont"/>
    <w:link w:val="Heading4"/>
    <w:uiPriority w:val="9"/>
    <w:rsid w:val="00314B8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14B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4B8A"/>
    <w:pPr>
      <w:ind w:left="720"/>
      <w:contextualSpacing/>
    </w:pPr>
  </w:style>
  <w:style w:type="character" w:styleId="Strong">
    <w:name w:val="Strong"/>
    <w:basedOn w:val="DefaultParagraphFont"/>
    <w:uiPriority w:val="22"/>
    <w:qFormat/>
    <w:rsid w:val="00750904"/>
    <w:rPr>
      <w:b/>
      <w:bCs/>
    </w:rPr>
  </w:style>
  <w:style w:type="paragraph" w:styleId="Header">
    <w:name w:val="header"/>
    <w:basedOn w:val="Normal"/>
    <w:link w:val="HeaderChar"/>
    <w:uiPriority w:val="99"/>
    <w:unhideWhenUsed/>
    <w:rsid w:val="0081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7D5"/>
  </w:style>
  <w:style w:type="paragraph" w:styleId="Footer">
    <w:name w:val="footer"/>
    <w:basedOn w:val="Normal"/>
    <w:link w:val="FooterChar"/>
    <w:uiPriority w:val="99"/>
    <w:unhideWhenUsed/>
    <w:rsid w:val="0081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1896">
      <w:bodyDiv w:val="1"/>
      <w:marLeft w:val="0"/>
      <w:marRight w:val="0"/>
      <w:marTop w:val="0"/>
      <w:marBottom w:val="0"/>
      <w:divBdr>
        <w:top w:val="none" w:sz="0" w:space="0" w:color="auto"/>
        <w:left w:val="none" w:sz="0" w:space="0" w:color="auto"/>
        <w:bottom w:val="none" w:sz="0" w:space="0" w:color="auto"/>
        <w:right w:val="none" w:sz="0" w:space="0" w:color="auto"/>
      </w:divBdr>
    </w:div>
    <w:div w:id="168719107">
      <w:bodyDiv w:val="1"/>
      <w:marLeft w:val="0"/>
      <w:marRight w:val="0"/>
      <w:marTop w:val="0"/>
      <w:marBottom w:val="0"/>
      <w:divBdr>
        <w:top w:val="none" w:sz="0" w:space="0" w:color="auto"/>
        <w:left w:val="none" w:sz="0" w:space="0" w:color="auto"/>
        <w:bottom w:val="none" w:sz="0" w:space="0" w:color="auto"/>
        <w:right w:val="none" w:sz="0" w:space="0" w:color="auto"/>
      </w:divBdr>
    </w:div>
    <w:div w:id="16033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ating.ncf.ca/equipment.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Keane Johnson</dc:creator>
  <cp:keywords/>
  <dc:description/>
  <cp:lastModifiedBy>Resort Village Kivimaa-Moonlight Bay</cp:lastModifiedBy>
  <cp:revision>2</cp:revision>
  <dcterms:created xsi:type="dcterms:W3CDTF">2022-05-18T16:41:00Z</dcterms:created>
  <dcterms:modified xsi:type="dcterms:W3CDTF">2022-05-18T16:41:00Z</dcterms:modified>
</cp:coreProperties>
</file>